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B685E" w14:textId="77777777" w:rsidR="00504371" w:rsidRDefault="00000000">
      <w:pPr>
        <w:tabs>
          <w:tab w:val="center" w:pos="5220"/>
        </w:tabs>
        <w:suppressAutoHyphens/>
        <w:overflowPunct w:val="0"/>
        <w:autoSpaceDE w:val="0"/>
        <w:autoSpaceDN w:val="0"/>
        <w:adjustRightInd w:val="0"/>
        <w:jc w:val="center"/>
        <w:textAlignment w:val="baseline"/>
        <w:rPr>
          <w:rFonts w:ascii="Bookman Old Style" w:hAnsi="Bookman Old Style"/>
          <w:b/>
          <w:u w:val="single"/>
        </w:rPr>
      </w:pPr>
      <w:r>
        <w:rPr>
          <w:rFonts w:ascii="Bookman Old Style" w:hAnsi="Bookman Old Style"/>
          <w:noProof/>
        </w:rPr>
        <w:drawing>
          <wp:inline distT="0" distB="0" distL="0" distR="0" wp14:anchorId="75B5A62D" wp14:editId="54B4F46C">
            <wp:extent cx="889141" cy="778023"/>
            <wp:effectExtent l="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 cstate="print"/>
                    <a:srcRect/>
                    <a:stretch/>
                  </pic:blipFill>
                  <pic:spPr>
                    <a:xfrm>
                      <a:off x="0" y="0"/>
                      <a:ext cx="889141" cy="778023"/>
                    </a:xfrm>
                    <a:prstGeom prst="rect">
                      <a:avLst/>
                    </a:prstGeom>
                  </pic:spPr>
                </pic:pic>
              </a:graphicData>
            </a:graphic>
          </wp:inline>
        </w:drawing>
      </w:r>
    </w:p>
    <w:p w14:paraId="4E1FBDD5" w14:textId="77777777" w:rsidR="00504371" w:rsidRPr="00C2734A" w:rsidRDefault="00000000" w:rsidP="00C2734A">
      <w:pPr>
        <w:tabs>
          <w:tab w:val="center" w:pos="5220"/>
        </w:tabs>
        <w:suppressAutoHyphens/>
        <w:overflowPunct w:val="0"/>
        <w:autoSpaceDE w:val="0"/>
        <w:autoSpaceDN w:val="0"/>
        <w:adjustRightInd w:val="0"/>
        <w:spacing w:line="240" w:lineRule="auto"/>
        <w:jc w:val="center"/>
        <w:textAlignment w:val="baseline"/>
        <w:rPr>
          <w:rFonts w:ascii="Bookman Old Style" w:hAnsi="Bookman Old Style"/>
          <w:b/>
          <w:sz w:val="24"/>
          <w:szCs w:val="24"/>
        </w:rPr>
      </w:pPr>
      <w:r w:rsidRPr="00C2734A">
        <w:rPr>
          <w:rFonts w:ascii="Bookman Old Style" w:hAnsi="Bookman Old Style"/>
          <w:b/>
          <w:sz w:val="24"/>
          <w:szCs w:val="24"/>
        </w:rPr>
        <w:t>MINISTRY OF HEALTH</w:t>
      </w:r>
    </w:p>
    <w:p w14:paraId="32C26C7F" w14:textId="77777777" w:rsidR="00504371" w:rsidRPr="00C2734A" w:rsidRDefault="00000000" w:rsidP="00C2734A">
      <w:pPr>
        <w:spacing w:line="240" w:lineRule="auto"/>
        <w:jc w:val="center"/>
        <w:rPr>
          <w:rFonts w:ascii="Bookman Old Style" w:hAnsi="Bookman Old Style"/>
          <w:b/>
          <w:bCs/>
          <w:sz w:val="24"/>
          <w:szCs w:val="24"/>
        </w:rPr>
      </w:pPr>
      <w:r w:rsidRPr="00C2734A">
        <w:rPr>
          <w:rFonts w:ascii="Bookman Old Style" w:hAnsi="Bookman Old Style"/>
          <w:b/>
          <w:bCs/>
          <w:sz w:val="24"/>
          <w:szCs w:val="24"/>
        </w:rPr>
        <w:t>PHARMACY AND POISONS BOARD</w:t>
      </w:r>
    </w:p>
    <w:p w14:paraId="67C90EFD" w14:textId="77777777" w:rsidR="00504371" w:rsidRPr="00C2734A" w:rsidRDefault="00000000" w:rsidP="00C2734A">
      <w:pPr>
        <w:spacing w:line="240" w:lineRule="auto"/>
        <w:jc w:val="center"/>
        <w:rPr>
          <w:rFonts w:ascii="Bookman Old Style" w:hAnsi="Bookman Old Style"/>
          <w:b/>
          <w:bCs/>
          <w:sz w:val="24"/>
          <w:szCs w:val="24"/>
        </w:rPr>
      </w:pPr>
      <w:r w:rsidRPr="00C2734A">
        <w:rPr>
          <w:rFonts w:ascii="Bookman Old Style" w:hAnsi="Bookman Old Style"/>
          <w:b/>
          <w:bCs/>
          <w:sz w:val="24"/>
          <w:szCs w:val="24"/>
        </w:rPr>
        <w:t>DIRECTORATE OF HEALTH PRODUCTS AND TECHNOLOGIES</w:t>
      </w:r>
    </w:p>
    <w:p w14:paraId="1B87D3FE" w14:textId="44DC72FE" w:rsidR="00C2734A" w:rsidRDefault="00C2734A" w:rsidP="00C2734A">
      <w:pPr>
        <w:spacing w:after="300"/>
        <w:jc w:val="center"/>
        <w:rPr>
          <w:rFonts w:ascii="Bookman Old Style" w:eastAsia="Times New Roman" w:hAnsi="Bookman Old Style" w:cs="Times New Roman"/>
          <w:b/>
          <w:bCs/>
          <w:color w:val="000000" w:themeColor="text1"/>
          <w:sz w:val="24"/>
          <w:szCs w:val="24"/>
        </w:rPr>
      </w:pPr>
      <w:r w:rsidRPr="00C2734A">
        <w:rPr>
          <w:rFonts w:ascii="Bookman Old Style" w:eastAsia="Times New Roman" w:hAnsi="Bookman Old Style" w:cs="Times New Roman"/>
          <w:b/>
          <w:bCs/>
          <w:color w:val="000000" w:themeColor="text1"/>
          <w:sz w:val="24"/>
          <w:szCs w:val="24"/>
        </w:rPr>
        <w:t>PRESS STATEMENT</w:t>
      </w:r>
    </w:p>
    <w:p w14:paraId="2750EB5C" w14:textId="07C48756" w:rsidR="00504371" w:rsidRPr="00C2734A" w:rsidRDefault="00C2734A" w:rsidP="00C2734A">
      <w:pPr>
        <w:spacing w:after="300"/>
        <w:jc w:val="center"/>
        <w:rPr>
          <w:rFonts w:ascii="Bookman Old Style" w:eastAsia="Times New Roman" w:hAnsi="Bookman Old Style" w:cs="Times New Roman"/>
          <w:b/>
          <w:bCs/>
          <w:color w:val="000000" w:themeColor="text1"/>
          <w:sz w:val="24"/>
          <w:szCs w:val="24"/>
        </w:rPr>
      </w:pPr>
      <w:r w:rsidRPr="00C2734A">
        <w:rPr>
          <w:rFonts w:ascii="Bookman Old Style" w:eastAsia="Times New Roman" w:hAnsi="Bookman Old Style" w:cs="Times New Roman"/>
          <w:b/>
          <w:bCs/>
          <w:color w:val="000000" w:themeColor="text1"/>
          <w:sz w:val="24"/>
          <w:szCs w:val="24"/>
        </w:rPr>
        <w:t xml:space="preserve">ON </w:t>
      </w:r>
      <w:r w:rsidRPr="00BB3FA8">
        <w:rPr>
          <w:rFonts w:ascii="Bookman Old Style" w:eastAsia="Times New Roman" w:hAnsi="Bookman Old Style" w:cs="Tahoma"/>
          <w:b/>
          <w:bCs/>
          <w:color w:val="000000" w:themeColor="text1"/>
          <w:sz w:val="24"/>
          <w:szCs w:val="24"/>
        </w:rPr>
        <w:t xml:space="preserve"> CRACKDOWN ON ILLEGAL HEALTH PRODUCT DISTRIBUTION OUTLETS IN </w:t>
      </w:r>
      <w:r>
        <w:rPr>
          <w:rFonts w:ascii="Bookman Old Style" w:eastAsia="Times New Roman" w:hAnsi="Bookman Old Style" w:cs="Tahoma"/>
          <w:b/>
          <w:bCs/>
          <w:color w:val="000000" w:themeColor="text1"/>
          <w:sz w:val="24"/>
          <w:szCs w:val="24"/>
        </w:rPr>
        <w:t>NYANZA AND NAIROBI</w:t>
      </w:r>
    </w:p>
    <w:p w14:paraId="6661EE07" w14:textId="13783996" w:rsidR="00504371" w:rsidRPr="00C2734A" w:rsidRDefault="00000000" w:rsidP="00C2734A">
      <w:pPr>
        <w:spacing w:before="100" w:beforeAutospacing="1" w:after="100" w:afterAutospacing="1" w:line="276" w:lineRule="auto"/>
        <w:jc w:val="both"/>
        <w:rPr>
          <w:rFonts w:ascii="Bookman Old Style" w:eastAsia="Times New Roman" w:hAnsi="Bookman Old Style" w:cs="Times New Roman"/>
          <w:sz w:val="24"/>
          <w:szCs w:val="24"/>
        </w:rPr>
      </w:pPr>
      <w:r w:rsidRPr="00C2734A">
        <w:rPr>
          <w:rFonts w:ascii="Bookman Old Style" w:eastAsia="Times New Roman" w:hAnsi="Bookman Old Style" w:cs="Times New Roman"/>
          <w:sz w:val="24"/>
          <w:szCs w:val="24"/>
        </w:rPr>
        <w:t xml:space="preserve">The Pharmacy and Poisons Board is the Drug Regulatory Authority established under the Pharmacy and Poisons Act, Chapter 244 of the Laws of Kenya. The Board regulates the Practice of Pharmacy and the Manufacture and Trade in drugs and poisons. The Board aims to implement the appropriate regulatory measures to achieve the highest standards of safety, efficacy and quality for all Health Products and Technologies (HPTs), locally manufactured, imported, exported, distributed, sold, or used, to ensure the protection of the consumer as envisaged by the Cap 244 laws of Kenya. </w:t>
      </w:r>
    </w:p>
    <w:p w14:paraId="55F578EE" w14:textId="78877874" w:rsidR="00504371" w:rsidRPr="00C2734A" w:rsidRDefault="00000000" w:rsidP="00C2734A">
      <w:pPr>
        <w:pStyle w:val="NormalWeb"/>
        <w:shd w:val="clear" w:color="auto" w:fill="FFFFFF"/>
        <w:spacing w:line="276" w:lineRule="auto"/>
        <w:jc w:val="both"/>
        <w:rPr>
          <w:rFonts w:ascii="Bookman Old Style" w:hAnsi="Bookman Old Style"/>
        </w:rPr>
      </w:pPr>
      <w:r w:rsidRPr="00C2734A">
        <w:rPr>
          <w:rFonts w:ascii="Bookman Old Style" w:hAnsi="Bookman Old Style"/>
        </w:rPr>
        <w:t>PPB regulatory inspectors,drawn from the department of Inspections and Enforcement, in collaboration with National police service,</w:t>
      </w:r>
      <w:r w:rsidR="00C2734A">
        <w:rPr>
          <w:rFonts w:ascii="Bookman Old Style" w:hAnsi="Bookman Old Style"/>
        </w:rPr>
        <w:t xml:space="preserve"> </w:t>
      </w:r>
      <w:r w:rsidRPr="00C2734A">
        <w:rPr>
          <w:rFonts w:ascii="Bookman Old Style" w:hAnsi="Bookman Old Style"/>
        </w:rPr>
        <w:t xml:space="preserve">Office of the director of Public prosecutions (ODPP), </w:t>
      </w:r>
      <w:r w:rsidR="00C2734A">
        <w:rPr>
          <w:rFonts w:ascii="Bookman Old Style" w:hAnsi="Bookman Old Style"/>
        </w:rPr>
        <w:t xml:space="preserve"> The J</w:t>
      </w:r>
      <w:r w:rsidRPr="00C2734A">
        <w:rPr>
          <w:rFonts w:ascii="Bookman Old Style" w:hAnsi="Bookman Old Style"/>
        </w:rPr>
        <w:t xml:space="preserve">udiciary and the </w:t>
      </w:r>
      <w:r w:rsidR="00C2734A">
        <w:rPr>
          <w:rFonts w:ascii="Bookman Old Style" w:hAnsi="Bookman Old Style"/>
        </w:rPr>
        <w:t>N</w:t>
      </w:r>
      <w:r w:rsidRPr="00C2734A">
        <w:rPr>
          <w:rFonts w:ascii="Bookman Old Style" w:hAnsi="Bookman Old Style"/>
        </w:rPr>
        <w:t xml:space="preserve">ational </w:t>
      </w:r>
      <w:r w:rsidR="00C2734A">
        <w:rPr>
          <w:rFonts w:ascii="Bookman Old Style" w:hAnsi="Bookman Old Style"/>
        </w:rPr>
        <w:t>G</w:t>
      </w:r>
      <w:r w:rsidRPr="00C2734A">
        <w:rPr>
          <w:rFonts w:ascii="Bookman Old Style" w:hAnsi="Bookman Old Style"/>
        </w:rPr>
        <w:t xml:space="preserve">overnment </w:t>
      </w:r>
      <w:r w:rsidR="00C2734A">
        <w:rPr>
          <w:rFonts w:ascii="Bookman Old Style" w:hAnsi="Bookman Old Style"/>
        </w:rPr>
        <w:t>A</w:t>
      </w:r>
      <w:r w:rsidRPr="00C2734A">
        <w:rPr>
          <w:rFonts w:ascii="Bookman Old Style" w:hAnsi="Bookman Old Style"/>
        </w:rPr>
        <w:t xml:space="preserve">dministrative </w:t>
      </w:r>
      <w:r w:rsidR="00C2734A">
        <w:rPr>
          <w:rFonts w:ascii="Bookman Old Style" w:hAnsi="Bookman Old Style"/>
        </w:rPr>
        <w:t>A</w:t>
      </w:r>
      <w:r w:rsidRPr="00C2734A">
        <w:rPr>
          <w:rFonts w:ascii="Bookman Old Style" w:hAnsi="Bookman Old Style"/>
        </w:rPr>
        <w:t>gencies is carrying out a targeted crackdown on illegal (HPTs) distribution outlets within Nyanza and Nairobi.The counties of focus for the operation are Kisumu,</w:t>
      </w:r>
      <w:r w:rsidR="00C2734A">
        <w:rPr>
          <w:rFonts w:ascii="Bookman Old Style" w:hAnsi="Bookman Old Style"/>
        </w:rPr>
        <w:t xml:space="preserve"> </w:t>
      </w:r>
      <w:r w:rsidRPr="00C2734A">
        <w:rPr>
          <w:rFonts w:ascii="Bookman Old Style" w:hAnsi="Bookman Old Style"/>
        </w:rPr>
        <w:t>Siaya,</w:t>
      </w:r>
      <w:r w:rsidR="00C2734A">
        <w:rPr>
          <w:rFonts w:ascii="Bookman Old Style" w:hAnsi="Bookman Old Style"/>
        </w:rPr>
        <w:t xml:space="preserve"> </w:t>
      </w:r>
      <w:r w:rsidRPr="00C2734A">
        <w:rPr>
          <w:rFonts w:ascii="Bookman Old Style" w:hAnsi="Bookman Old Style"/>
        </w:rPr>
        <w:t>Migori,</w:t>
      </w:r>
      <w:r w:rsidR="00C2734A">
        <w:rPr>
          <w:rFonts w:ascii="Bookman Old Style" w:hAnsi="Bookman Old Style"/>
        </w:rPr>
        <w:t xml:space="preserve"> </w:t>
      </w:r>
      <w:r w:rsidRPr="00C2734A">
        <w:rPr>
          <w:rFonts w:ascii="Bookman Old Style" w:hAnsi="Bookman Old Style"/>
        </w:rPr>
        <w:t>Homabay,</w:t>
      </w:r>
      <w:r w:rsidR="00C2734A">
        <w:rPr>
          <w:rFonts w:ascii="Bookman Old Style" w:hAnsi="Bookman Old Style"/>
        </w:rPr>
        <w:t xml:space="preserve"> </w:t>
      </w:r>
      <w:proofErr w:type="spellStart"/>
      <w:r w:rsidRPr="00C2734A">
        <w:rPr>
          <w:rFonts w:ascii="Bookman Old Style" w:hAnsi="Bookman Old Style"/>
        </w:rPr>
        <w:t>Kisii</w:t>
      </w:r>
      <w:proofErr w:type="spellEnd"/>
      <w:r w:rsidRPr="00C2734A">
        <w:rPr>
          <w:rFonts w:ascii="Bookman Old Style" w:hAnsi="Bookman Old Style"/>
        </w:rPr>
        <w:t>,</w:t>
      </w:r>
      <w:r w:rsidR="00C2734A">
        <w:rPr>
          <w:rFonts w:ascii="Bookman Old Style" w:hAnsi="Bookman Old Style"/>
        </w:rPr>
        <w:t xml:space="preserve"> </w:t>
      </w:r>
      <w:proofErr w:type="spellStart"/>
      <w:r w:rsidRPr="00C2734A">
        <w:rPr>
          <w:rFonts w:ascii="Bookman Old Style" w:hAnsi="Bookman Old Style"/>
        </w:rPr>
        <w:t>Nyamira</w:t>
      </w:r>
      <w:proofErr w:type="spellEnd"/>
      <w:r w:rsidRPr="00C2734A">
        <w:rPr>
          <w:rFonts w:ascii="Bookman Old Style" w:hAnsi="Bookman Old Style"/>
        </w:rPr>
        <w:t xml:space="preserve"> and Nairobi counties.</w:t>
      </w:r>
    </w:p>
    <w:p w14:paraId="452D1C00" w14:textId="0024F122" w:rsidR="00504371" w:rsidRPr="00C2734A" w:rsidRDefault="00000000" w:rsidP="00C2734A">
      <w:pPr>
        <w:pStyle w:val="NormalWeb"/>
        <w:shd w:val="clear" w:color="auto" w:fill="FFFFFF"/>
        <w:spacing w:line="276" w:lineRule="auto"/>
        <w:jc w:val="both"/>
        <w:rPr>
          <w:rFonts w:ascii="Bookman Old Style" w:hAnsi="Bookman Old Style"/>
          <w:color w:val="000000"/>
        </w:rPr>
      </w:pPr>
      <w:r w:rsidRPr="00C2734A">
        <w:rPr>
          <w:rFonts w:ascii="Bookman Old Style" w:hAnsi="Bookman Old Style"/>
        </w:rPr>
        <w:t>The targeted drug distribution outlets includes illegal chemists, herbal medicine stores and cosmetic shops stocking medicament containing preparations disguised as cosmetics.Of interest has been Isibenia border entry and other hotspots within Nyanza and Nairobi region.</w:t>
      </w:r>
    </w:p>
    <w:p w14:paraId="6E980829" w14:textId="77777777" w:rsidR="00504371" w:rsidRPr="00C2734A" w:rsidRDefault="00000000" w:rsidP="00C2734A">
      <w:pPr>
        <w:spacing w:line="276" w:lineRule="auto"/>
        <w:jc w:val="both"/>
        <w:rPr>
          <w:rFonts w:ascii="Bookman Old Style" w:hAnsi="Bookman Old Style" w:cs="Times New Roman"/>
          <w:color w:val="000000"/>
          <w:sz w:val="24"/>
          <w:szCs w:val="24"/>
        </w:rPr>
      </w:pPr>
      <w:r w:rsidRPr="00C2734A">
        <w:rPr>
          <w:rFonts w:ascii="Bookman Old Style" w:hAnsi="Bookman Old Style" w:cs="Times New Roman"/>
          <w:color w:val="000000"/>
          <w:sz w:val="24"/>
          <w:szCs w:val="24"/>
        </w:rPr>
        <w:t xml:space="preserve">A total of </w:t>
      </w:r>
      <w:r w:rsidRPr="00C2734A">
        <w:rPr>
          <w:rFonts w:ascii="Bookman Old Style" w:hAnsi="Bookman Old Style" w:cs="Times New Roman"/>
          <w:b/>
          <w:bCs/>
          <w:color w:val="000000"/>
          <w:sz w:val="24"/>
          <w:szCs w:val="24"/>
        </w:rPr>
        <w:t>seventy (70)</w:t>
      </w:r>
      <w:r w:rsidRPr="00C2734A">
        <w:rPr>
          <w:rFonts w:ascii="Bookman Old Style" w:hAnsi="Bookman Old Style" w:cs="Times New Roman"/>
          <w:color w:val="000000"/>
          <w:sz w:val="24"/>
          <w:szCs w:val="24"/>
        </w:rPr>
        <w:t xml:space="preserve"> persons have been placed under arrest and registered for prosecution in various courts within Nyanza and Nairobi regions.Atleast 200 regulatory inspections have been done in the exercise and appropriate regulatory actions has been applied.</w:t>
      </w:r>
    </w:p>
    <w:p w14:paraId="597DF6C4" w14:textId="77777777" w:rsidR="00504371" w:rsidRPr="00C2734A" w:rsidRDefault="00000000" w:rsidP="00C2734A">
      <w:pPr>
        <w:spacing w:line="276" w:lineRule="auto"/>
        <w:jc w:val="both"/>
        <w:rPr>
          <w:rFonts w:ascii="Bookman Old Style" w:hAnsi="Bookman Old Style" w:cs="Times New Roman"/>
          <w:color w:val="000000"/>
          <w:sz w:val="24"/>
          <w:szCs w:val="24"/>
        </w:rPr>
      </w:pPr>
      <w:r w:rsidRPr="00C2734A">
        <w:rPr>
          <w:rFonts w:ascii="Bookman Old Style" w:hAnsi="Bookman Old Style" w:cs="Times New Roman"/>
          <w:color w:val="000000"/>
          <w:sz w:val="24"/>
          <w:szCs w:val="24"/>
        </w:rPr>
        <w:t>Some of the charges that those found operating illegal pharmacies were charged with include but not limited to;</w:t>
      </w:r>
    </w:p>
    <w:p w14:paraId="5070B05E" w14:textId="77777777" w:rsidR="00504371" w:rsidRPr="00C2734A" w:rsidRDefault="00000000" w:rsidP="00C2734A">
      <w:pPr>
        <w:pStyle w:val="ListParagraph"/>
        <w:numPr>
          <w:ilvl w:val="0"/>
          <w:numId w:val="1"/>
        </w:numPr>
        <w:spacing w:after="0" w:line="276" w:lineRule="auto"/>
        <w:jc w:val="both"/>
        <w:rPr>
          <w:rFonts w:ascii="Bookman Old Style" w:eastAsia="Times New Roman" w:hAnsi="Bookman Old Style" w:cs="Times New Roman"/>
          <w:sz w:val="24"/>
          <w:szCs w:val="24"/>
        </w:rPr>
      </w:pPr>
      <w:r w:rsidRPr="00C2734A">
        <w:rPr>
          <w:rFonts w:ascii="Bookman Old Style" w:eastAsia="Times New Roman" w:hAnsi="Bookman Old Style" w:cs="Times New Roman"/>
          <w:sz w:val="24"/>
          <w:szCs w:val="24"/>
        </w:rPr>
        <w:lastRenderedPageBreak/>
        <w:t>Possession of part i poisons while not being an authorized seller of poisons contrary to section 26(1)(b) as read with section 26(2) of the Pharmacy and Poisons Act, Cap. 244 laws of kenya.</w:t>
      </w:r>
    </w:p>
    <w:p w14:paraId="0E2AE6F6" w14:textId="77777777" w:rsidR="00504371" w:rsidRPr="00C2734A" w:rsidRDefault="00000000" w:rsidP="00C2734A">
      <w:pPr>
        <w:pStyle w:val="ListParagraph"/>
        <w:numPr>
          <w:ilvl w:val="0"/>
          <w:numId w:val="1"/>
        </w:numPr>
        <w:spacing w:after="0" w:line="276" w:lineRule="auto"/>
        <w:jc w:val="both"/>
        <w:rPr>
          <w:rFonts w:ascii="Bookman Old Style" w:eastAsia="Times New Roman" w:hAnsi="Bookman Old Style" w:cs="Times New Roman"/>
          <w:sz w:val="24"/>
          <w:szCs w:val="24"/>
        </w:rPr>
      </w:pPr>
      <w:r w:rsidRPr="00C2734A">
        <w:rPr>
          <w:rFonts w:ascii="Bookman Old Style" w:eastAsia="Times New Roman" w:hAnsi="Bookman Old Style" w:cs="Times New Roman"/>
          <w:sz w:val="24"/>
          <w:szCs w:val="24"/>
        </w:rPr>
        <w:t>Possession of part I poisons in an unregistered premises contrary to section 26(1)(b) as read with section 26(2) of the Pharmacy and Poisons Act, Cap. 244 laws of kenya.</w:t>
      </w:r>
    </w:p>
    <w:p w14:paraId="1EEB128F" w14:textId="77777777" w:rsidR="00504371" w:rsidRPr="00C2734A" w:rsidRDefault="00000000" w:rsidP="00C2734A">
      <w:pPr>
        <w:pStyle w:val="ListParagraph"/>
        <w:numPr>
          <w:ilvl w:val="0"/>
          <w:numId w:val="1"/>
        </w:numPr>
        <w:spacing w:after="0" w:line="276" w:lineRule="auto"/>
        <w:jc w:val="both"/>
        <w:rPr>
          <w:rFonts w:ascii="Bookman Old Style" w:eastAsia="Times New Roman" w:hAnsi="Bookman Old Style" w:cs="Times New Roman"/>
          <w:sz w:val="24"/>
          <w:szCs w:val="24"/>
        </w:rPr>
      </w:pPr>
      <w:r w:rsidRPr="00C2734A">
        <w:rPr>
          <w:rFonts w:ascii="Bookman Old Style" w:eastAsia="Times New Roman" w:hAnsi="Bookman Old Style" w:cs="Times New Roman"/>
          <w:sz w:val="24"/>
          <w:szCs w:val="24"/>
        </w:rPr>
        <w:t>Carrying on the business of a pharmacist in premises not registered by the Pharmacy and Poisons Board contrary to section 23(1) as read with section 23(6) of the Pharmacy and Poisons Act, Cap. 244 laws of kenya.</w:t>
      </w:r>
    </w:p>
    <w:p w14:paraId="3B33AB5A" w14:textId="77777777" w:rsidR="00504371" w:rsidRPr="00C2734A" w:rsidRDefault="00000000" w:rsidP="00C2734A">
      <w:pPr>
        <w:pStyle w:val="ListParagraph"/>
        <w:numPr>
          <w:ilvl w:val="0"/>
          <w:numId w:val="1"/>
        </w:numPr>
        <w:spacing w:after="0" w:line="276" w:lineRule="auto"/>
        <w:jc w:val="both"/>
        <w:rPr>
          <w:rFonts w:ascii="Bookman Old Style" w:eastAsia="Times New Roman" w:hAnsi="Bookman Old Style" w:cs="Times New Roman"/>
          <w:sz w:val="24"/>
          <w:szCs w:val="24"/>
        </w:rPr>
      </w:pPr>
      <w:r w:rsidRPr="00C2734A">
        <w:rPr>
          <w:rFonts w:ascii="Bookman Old Style" w:eastAsia="Times New Roman" w:hAnsi="Bookman Old Style" w:cs="Times New Roman"/>
          <w:sz w:val="24"/>
          <w:szCs w:val="24"/>
        </w:rPr>
        <w:t>Carrying on the business of a pharmaceutical technologist in premises not registered by the Pharmacy and Poisons board contrary to section 23(1a) as read with section 23(6) of the Pharmacy and Poisons act, cap. 244 laws of kenya</w:t>
      </w:r>
    </w:p>
    <w:p w14:paraId="48416666" w14:textId="77777777" w:rsidR="00504371" w:rsidRPr="00C2734A" w:rsidRDefault="00000000" w:rsidP="00C2734A">
      <w:pPr>
        <w:pStyle w:val="ListParagraph"/>
        <w:numPr>
          <w:ilvl w:val="0"/>
          <w:numId w:val="1"/>
        </w:numPr>
        <w:spacing w:after="0" w:line="276" w:lineRule="auto"/>
        <w:jc w:val="both"/>
        <w:rPr>
          <w:rFonts w:ascii="Bookman Old Style" w:eastAsia="Times New Roman" w:hAnsi="Bookman Old Style" w:cs="Times New Roman"/>
          <w:sz w:val="24"/>
          <w:szCs w:val="24"/>
        </w:rPr>
      </w:pPr>
      <w:r w:rsidRPr="00C2734A">
        <w:rPr>
          <w:rFonts w:ascii="Bookman Old Style" w:eastAsia="Times New Roman" w:hAnsi="Bookman Old Style" w:cs="Times New Roman"/>
          <w:sz w:val="24"/>
          <w:szCs w:val="24"/>
        </w:rPr>
        <w:t>Operating the business of a pharmacist without the presence of a registered pharmacist in the premises where such business is being carried out contrary to section 20(1b) as read with section 20(2) of the pharmacy and poisons act, Cap. 244 laws of kenya</w:t>
      </w:r>
    </w:p>
    <w:p w14:paraId="3FA76C87" w14:textId="2DDD8091" w:rsidR="00504371" w:rsidRDefault="00000000" w:rsidP="00C2734A">
      <w:pPr>
        <w:pStyle w:val="ListParagraph"/>
        <w:numPr>
          <w:ilvl w:val="0"/>
          <w:numId w:val="1"/>
        </w:numPr>
        <w:spacing w:after="0" w:line="276" w:lineRule="auto"/>
        <w:jc w:val="both"/>
        <w:rPr>
          <w:rFonts w:ascii="Bookman Old Style" w:eastAsia="Times New Roman" w:hAnsi="Bookman Old Style" w:cs="Times New Roman"/>
          <w:sz w:val="24"/>
          <w:szCs w:val="24"/>
        </w:rPr>
      </w:pPr>
      <w:r w:rsidRPr="00C2734A">
        <w:rPr>
          <w:rFonts w:ascii="Bookman Old Style" w:eastAsia="Times New Roman" w:hAnsi="Bookman Old Style" w:cs="Times New Roman"/>
          <w:sz w:val="24"/>
          <w:szCs w:val="24"/>
        </w:rPr>
        <w:t xml:space="preserve">Carrying on the business of a pharmacist while not registered as a pharmacist by the Pharmacy and Poisons Board contrary to section 19(1)(a) as read with section 19(2) of the Pharmacy and Poisons Act, Cap. 244 laws of kenya. </w:t>
      </w:r>
    </w:p>
    <w:p w14:paraId="22CCE0BB" w14:textId="77777777" w:rsidR="00C2734A" w:rsidRPr="00C2734A" w:rsidRDefault="00C2734A" w:rsidP="00C2734A">
      <w:pPr>
        <w:pStyle w:val="ListParagraph"/>
        <w:spacing w:after="0" w:line="276" w:lineRule="auto"/>
        <w:jc w:val="both"/>
        <w:rPr>
          <w:rFonts w:ascii="Bookman Old Style" w:eastAsia="Times New Roman" w:hAnsi="Bookman Old Style" w:cs="Times New Roman"/>
          <w:sz w:val="24"/>
          <w:szCs w:val="24"/>
        </w:rPr>
      </w:pPr>
    </w:p>
    <w:p w14:paraId="14FB4652" w14:textId="77777777" w:rsidR="00504371" w:rsidRPr="00C2734A" w:rsidRDefault="00000000" w:rsidP="00C2734A">
      <w:pPr>
        <w:spacing w:line="276" w:lineRule="auto"/>
        <w:jc w:val="both"/>
        <w:rPr>
          <w:rFonts w:ascii="Bookman Old Style" w:hAnsi="Bookman Old Style" w:cs="Times New Roman"/>
          <w:sz w:val="24"/>
          <w:szCs w:val="24"/>
        </w:rPr>
      </w:pPr>
      <w:r w:rsidRPr="00C2734A">
        <w:rPr>
          <w:rFonts w:ascii="Bookman Old Style" w:hAnsi="Bookman Old Style" w:cs="Times New Roman"/>
          <w:sz w:val="24"/>
          <w:szCs w:val="24"/>
        </w:rPr>
        <w:t>The Pharmacy and Poisons Board wishes to register profound gratitude to Judiciary, the Kenya Police service, Office of the Director of Public Prosecutions (ODPP) and the Police for their collaboration and partnership  during this exercise.</w:t>
      </w:r>
    </w:p>
    <w:p w14:paraId="06C57203" w14:textId="77777777" w:rsidR="00504371" w:rsidRPr="00C2734A" w:rsidRDefault="00000000" w:rsidP="00C2734A">
      <w:pPr>
        <w:spacing w:line="276" w:lineRule="auto"/>
        <w:jc w:val="both"/>
        <w:rPr>
          <w:rFonts w:ascii="Bookman Old Style" w:hAnsi="Bookman Old Style" w:cs="Times New Roman"/>
          <w:sz w:val="24"/>
          <w:szCs w:val="24"/>
        </w:rPr>
      </w:pPr>
      <w:r w:rsidRPr="00C2734A">
        <w:rPr>
          <w:rFonts w:ascii="Bookman Old Style" w:hAnsi="Bookman Old Style" w:cs="Times New Roman"/>
          <w:sz w:val="24"/>
          <w:szCs w:val="24"/>
        </w:rPr>
        <w:t>PPB wishes to warn the rogue individuals who remove or deface the closure notices issued that they are under investigation and any such acts will lead to appropriate regulatory sanctions.</w:t>
      </w:r>
    </w:p>
    <w:p w14:paraId="5FB395BC" w14:textId="77777777" w:rsidR="00504371" w:rsidRPr="00C2734A" w:rsidRDefault="00000000" w:rsidP="00C2734A">
      <w:pPr>
        <w:spacing w:line="276" w:lineRule="auto"/>
        <w:jc w:val="both"/>
        <w:rPr>
          <w:rFonts w:ascii="Bookman Old Style" w:hAnsi="Bookman Old Style" w:cs="Times New Roman"/>
          <w:sz w:val="24"/>
          <w:szCs w:val="24"/>
        </w:rPr>
      </w:pPr>
      <w:r w:rsidRPr="00C2734A">
        <w:rPr>
          <w:rFonts w:ascii="Bookman Old Style" w:hAnsi="Bookman Old Style" w:cs="Times New Roman"/>
          <w:sz w:val="24"/>
          <w:szCs w:val="24"/>
        </w:rPr>
        <w:t>PPB wishes to notify both public and private healthcare facilities and those who handle pharmaceuticals that they should apply online for disposal of any pharmaceutical waste that they may have or get in touch with PPB headquarters and regional officers. (PPB website: www.pharmacyboardkenya.org)</w:t>
      </w:r>
    </w:p>
    <w:p w14:paraId="0784336E" w14:textId="5B2FC115" w:rsidR="00504371" w:rsidRDefault="00C2734A" w:rsidP="00C2734A">
      <w:pPr>
        <w:spacing w:line="276" w:lineRule="auto"/>
        <w:jc w:val="both"/>
        <w:rPr>
          <w:rFonts w:ascii="Arial" w:hAnsi="Arial" w:cs="Arial"/>
          <w:color w:val="222222"/>
          <w:shd w:val="clear" w:color="auto" w:fill="FFFFFF"/>
        </w:rPr>
      </w:pPr>
      <w:r w:rsidRPr="00C2734A">
        <w:rPr>
          <w:rFonts w:ascii="Bookman Old Style" w:hAnsi="Bookman Old Style" w:cs="Arial"/>
          <w:color w:val="222222"/>
          <w:sz w:val="24"/>
          <w:szCs w:val="24"/>
          <w:shd w:val="clear" w:color="auto" w:fill="FFFFFF"/>
        </w:rPr>
        <w:t>For more information and updates on the PPB's initiatives, please visit the official website at</w:t>
      </w:r>
      <w:r w:rsidRPr="00C2734A">
        <w:rPr>
          <w:rStyle w:val="apple-converted-space"/>
          <w:rFonts w:ascii="Bookman Old Style" w:hAnsi="Bookman Old Style" w:cs="Arial"/>
          <w:color w:val="222222"/>
          <w:sz w:val="24"/>
          <w:szCs w:val="24"/>
          <w:shd w:val="clear" w:color="auto" w:fill="FFFFFF"/>
        </w:rPr>
        <w:t> </w:t>
      </w:r>
      <w:hyperlink r:id="rId6" w:tgtFrame="_blank" w:history="1">
        <w:r w:rsidRPr="00C2734A">
          <w:rPr>
            <w:rStyle w:val="Hyperlink"/>
            <w:rFonts w:ascii="Bookman Old Style" w:hAnsi="Bookman Old Style" w:cs="Arial"/>
            <w:color w:val="1155CC"/>
            <w:sz w:val="24"/>
            <w:szCs w:val="24"/>
          </w:rPr>
          <w:t>www.pharmacyboardkenya.org</w:t>
        </w:r>
      </w:hyperlink>
      <w:r w:rsidRPr="00C2734A">
        <w:rPr>
          <w:rStyle w:val="apple-converted-space"/>
          <w:rFonts w:ascii="Bookman Old Style" w:hAnsi="Bookman Old Style" w:cs="Arial"/>
          <w:color w:val="222222"/>
          <w:sz w:val="24"/>
          <w:szCs w:val="24"/>
          <w:shd w:val="clear" w:color="auto" w:fill="FFFFFF"/>
        </w:rPr>
        <w:t> </w:t>
      </w:r>
      <w:r w:rsidRPr="00C2734A">
        <w:rPr>
          <w:rFonts w:ascii="Bookman Old Style" w:hAnsi="Bookman Old Style" w:cs="Arial"/>
          <w:color w:val="222222"/>
          <w:sz w:val="24"/>
          <w:szCs w:val="24"/>
          <w:shd w:val="clear" w:color="auto" w:fill="FFFFFF"/>
        </w:rPr>
        <w:t>or follow their social media channels on Facebook (</w:t>
      </w:r>
      <w:hyperlink r:id="rId7" w:tgtFrame="_blank" w:history="1">
        <w:r w:rsidRPr="00C2734A">
          <w:rPr>
            <w:rStyle w:val="Hyperlink"/>
            <w:rFonts w:ascii="Bookman Old Style" w:hAnsi="Bookman Old Style" w:cs="Arial"/>
            <w:color w:val="1155CC"/>
            <w:sz w:val="24"/>
            <w:szCs w:val="24"/>
          </w:rPr>
          <w:t>www.facebook.com/PPBKenya</w:t>
        </w:r>
      </w:hyperlink>
      <w:r w:rsidRPr="00C2734A">
        <w:rPr>
          <w:rFonts w:ascii="Bookman Old Style" w:hAnsi="Bookman Old Style" w:cs="Arial"/>
          <w:color w:val="222222"/>
          <w:sz w:val="24"/>
          <w:szCs w:val="24"/>
          <w:shd w:val="clear" w:color="auto" w:fill="FFFFFF"/>
        </w:rPr>
        <w:t>) and Twitter (</w:t>
      </w:r>
      <w:hyperlink r:id="rId8" w:tgtFrame="_blank" w:history="1">
        <w:r w:rsidRPr="00C2734A">
          <w:rPr>
            <w:rStyle w:val="Hyperlink"/>
            <w:rFonts w:ascii="Bookman Old Style" w:hAnsi="Bookman Old Style" w:cs="Arial"/>
            <w:color w:val="1155CC"/>
            <w:sz w:val="24"/>
            <w:szCs w:val="24"/>
          </w:rPr>
          <w:t>www.twitter.com/PPBKenya</w:t>
        </w:r>
      </w:hyperlink>
      <w:r>
        <w:rPr>
          <w:rFonts w:ascii="Arial" w:hAnsi="Arial" w:cs="Arial"/>
          <w:color w:val="222222"/>
          <w:shd w:val="clear" w:color="auto" w:fill="FFFFFF"/>
        </w:rPr>
        <w:t>).</w:t>
      </w:r>
    </w:p>
    <w:p w14:paraId="4C2626FA" w14:textId="77777777" w:rsidR="00C2734A" w:rsidRPr="00C2734A" w:rsidRDefault="00C2734A" w:rsidP="00C2734A">
      <w:pPr>
        <w:spacing w:before="100" w:beforeAutospacing="1" w:after="100" w:afterAutospacing="1" w:line="276" w:lineRule="auto"/>
        <w:jc w:val="both"/>
        <w:rPr>
          <w:rFonts w:ascii="Bookman Old Style" w:eastAsia="Times New Roman" w:hAnsi="Bookman Old Style" w:cs="Times New Roman"/>
          <w:sz w:val="28"/>
          <w:szCs w:val="28"/>
        </w:rPr>
      </w:pPr>
      <w:r w:rsidRPr="00C2734A">
        <w:rPr>
          <w:rFonts w:ascii="Bookman Old Style" w:eastAsia="Times New Roman" w:hAnsi="Bookman Old Style" w:cs="Times New Roman"/>
          <w:b/>
          <w:bCs/>
          <w:sz w:val="28"/>
          <w:szCs w:val="28"/>
        </w:rPr>
        <w:t>2</w:t>
      </w:r>
      <w:r w:rsidRPr="00C2734A">
        <w:rPr>
          <w:rFonts w:ascii="Bookman Old Style" w:eastAsia="Times New Roman" w:hAnsi="Bookman Old Style" w:cs="Times New Roman"/>
          <w:b/>
          <w:bCs/>
          <w:sz w:val="28"/>
          <w:szCs w:val="28"/>
          <w:vertAlign w:val="superscript"/>
        </w:rPr>
        <w:t>nd</w:t>
      </w:r>
      <w:r w:rsidRPr="00C2734A">
        <w:rPr>
          <w:rFonts w:ascii="Bookman Old Style" w:eastAsia="Times New Roman" w:hAnsi="Bookman Old Style" w:cs="Times New Roman"/>
          <w:b/>
          <w:bCs/>
          <w:sz w:val="28"/>
          <w:szCs w:val="28"/>
        </w:rPr>
        <w:t xml:space="preserve"> June 2023</w:t>
      </w:r>
    </w:p>
    <w:p w14:paraId="411134DF" w14:textId="77777777" w:rsidR="00C2734A" w:rsidRDefault="00C2734A" w:rsidP="00C2734A">
      <w:pPr>
        <w:spacing w:line="276" w:lineRule="auto"/>
        <w:jc w:val="both"/>
      </w:pPr>
    </w:p>
    <w:sectPr w:rsidR="00C273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multiLevelType w:val="hybridMultilevel"/>
    <w:tmpl w:val="EAF2E3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5452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371"/>
    <w:rsid w:val="00504371"/>
    <w:rsid w:val="00C2734A"/>
    <w:rsid w:val="00E6671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4:docId w14:val="6BE42FA8"/>
  <w15:docId w15:val="{50582C2E-A341-274A-A47F-E6B28708C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88" w:lineRule="auto"/>
    </w:pPr>
    <w:rPr>
      <w:rFonts w:eastAsia="SimSun"/>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iCs w:val="0"/>
      <w:sz w:val="24"/>
      <w:szCs w:val="24"/>
    </w:rPr>
  </w:style>
  <w:style w:type="character" w:customStyle="1" w:styleId="apple-converted-space">
    <w:name w:val="apple-converted-space"/>
    <w:basedOn w:val="DefaultParagraphFont"/>
    <w:rsid w:val="00C2734A"/>
  </w:style>
  <w:style w:type="character" w:styleId="Hyperlink">
    <w:name w:val="Hyperlink"/>
    <w:basedOn w:val="DefaultParagraphFont"/>
    <w:uiPriority w:val="99"/>
    <w:semiHidden/>
    <w:unhideWhenUsed/>
    <w:rsid w:val="00C2734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twitter.com/PPBKenya" TargetMode="External"/><Relationship Id="rId3" Type="http://schemas.openxmlformats.org/officeDocument/2006/relationships/settings" Target="settings.xml"/><Relationship Id="rId7" Type="http://schemas.openxmlformats.org/officeDocument/2006/relationships/hyperlink" Target="http://www.facebook.com/PPBKeny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harmacyboardkenya.org"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646</Words>
  <Characters>3685</Characters>
  <Application>Microsoft Office Word</Application>
  <DocSecurity>0</DocSecurity>
  <Lines>30</Lines>
  <Paragraphs>8</Paragraphs>
  <ScaleCrop>false</ScaleCrop>
  <Company/>
  <LinksUpToDate>false</LinksUpToDate>
  <CharactersWithSpaces>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MUINAMI KAMAU</dc:creator>
  <cp:lastModifiedBy>judy sheri</cp:lastModifiedBy>
  <cp:revision>2</cp:revision>
  <dcterms:created xsi:type="dcterms:W3CDTF">2023-06-05T08:41:00Z</dcterms:created>
  <dcterms:modified xsi:type="dcterms:W3CDTF">2023-06-05T08:41:00Z</dcterms:modified>
</cp:coreProperties>
</file>