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D8E89" w14:textId="77777777" w:rsidR="001C705A" w:rsidRPr="00382B86" w:rsidRDefault="001C705A" w:rsidP="001C705A">
      <w:pPr>
        <w:tabs>
          <w:tab w:val="center" w:pos="5220"/>
        </w:tabs>
        <w:suppressAutoHyphens/>
        <w:overflowPunct w:val="0"/>
        <w:autoSpaceDE w:val="0"/>
        <w:autoSpaceDN w:val="0"/>
        <w:adjustRightInd w:val="0"/>
        <w:spacing w:line="360" w:lineRule="auto"/>
        <w:jc w:val="center"/>
        <w:textAlignment w:val="baseline"/>
        <w:rPr>
          <w:rFonts w:ascii="Bookman Old Style" w:hAnsi="Bookman Old Style"/>
          <w:b/>
          <w:color w:val="000000" w:themeColor="text1"/>
          <w:sz w:val="24"/>
          <w:szCs w:val="24"/>
          <w:u w:val="single"/>
        </w:rPr>
      </w:pPr>
      <w:r w:rsidRPr="00382B86">
        <w:rPr>
          <w:rFonts w:ascii="Bookman Old Style" w:hAnsi="Bookman Old Style"/>
          <w:noProof/>
          <w:color w:val="000000" w:themeColor="text1"/>
          <w:sz w:val="24"/>
          <w:szCs w:val="24"/>
        </w:rPr>
        <w:drawing>
          <wp:inline distT="0" distB="0" distL="0" distR="0" wp14:anchorId="2173413D" wp14:editId="5D9A7DAA">
            <wp:extent cx="889141" cy="7780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07631" cy="794202"/>
                    </a:xfrm>
                    <a:prstGeom prst="rect">
                      <a:avLst/>
                    </a:prstGeom>
                  </pic:spPr>
                </pic:pic>
              </a:graphicData>
            </a:graphic>
          </wp:inline>
        </w:drawing>
      </w:r>
    </w:p>
    <w:p w14:paraId="47222624" w14:textId="77777777" w:rsidR="001C705A" w:rsidRPr="00382B86" w:rsidRDefault="001C705A" w:rsidP="001C705A">
      <w:pPr>
        <w:tabs>
          <w:tab w:val="center" w:pos="5220"/>
        </w:tabs>
        <w:suppressAutoHyphens/>
        <w:overflowPunct w:val="0"/>
        <w:autoSpaceDE w:val="0"/>
        <w:autoSpaceDN w:val="0"/>
        <w:adjustRightInd w:val="0"/>
        <w:spacing w:line="360" w:lineRule="auto"/>
        <w:jc w:val="center"/>
        <w:textAlignment w:val="baseline"/>
        <w:rPr>
          <w:rFonts w:ascii="Bookman Old Style" w:hAnsi="Bookman Old Style"/>
          <w:b/>
          <w:color w:val="000000" w:themeColor="text1"/>
          <w:sz w:val="24"/>
          <w:szCs w:val="24"/>
        </w:rPr>
      </w:pPr>
      <w:r w:rsidRPr="00382B86">
        <w:rPr>
          <w:rFonts w:ascii="Bookman Old Style" w:hAnsi="Bookman Old Style"/>
          <w:b/>
          <w:color w:val="000000" w:themeColor="text1"/>
          <w:sz w:val="24"/>
          <w:szCs w:val="24"/>
        </w:rPr>
        <w:t>MINISTRY OF HEALTH</w:t>
      </w:r>
    </w:p>
    <w:p w14:paraId="041DFD09" w14:textId="77777777" w:rsidR="001C705A" w:rsidRPr="00382B86" w:rsidRDefault="001C705A" w:rsidP="001C705A">
      <w:pPr>
        <w:spacing w:line="360" w:lineRule="auto"/>
        <w:jc w:val="center"/>
        <w:rPr>
          <w:rFonts w:ascii="Bookman Old Style" w:hAnsi="Bookman Old Style"/>
          <w:b/>
          <w:bCs/>
          <w:color w:val="000000" w:themeColor="text1"/>
          <w:sz w:val="24"/>
          <w:szCs w:val="24"/>
        </w:rPr>
      </w:pPr>
      <w:r w:rsidRPr="00382B86">
        <w:rPr>
          <w:rFonts w:ascii="Bookman Old Style" w:hAnsi="Bookman Old Style"/>
          <w:b/>
          <w:bCs/>
          <w:color w:val="000000" w:themeColor="text1"/>
          <w:sz w:val="24"/>
          <w:szCs w:val="24"/>
        </w:rPr>
        <w:t>PHARMACY AND POISONS BOARD</w:t>
      </w:r>
    </w:p>
    <w:p w14:paraId="0D810077" w14:textId="77777777" w:rsidR="001C705A" w:rsidRPr="00382B86" w:rsidRDefault="001C705A" w:rsidP="001C705A">
      <w:pPr>
        <w:jc w:val="center"/>
        <w:rPr>
          <w:rFonts w:ascii="Bookman Old Style" w:hAnsi="Bookman Old Style"/>
          <w:b/>
          <w:color w:val="000000" w:themeColor="text1"/>
          <w:sz w:val="24"/>
          <w:szCs w:val="24"/>
          <w:u w:val="single"/>
        </w:rPr>
      </w:pPr>
      <w:r w:rsidRPr="00382B86">
        <w:rPr>
          <w:rFonts w:ascii="Bookman Old Style" w:hAnsi="Bookman Old Style"/>
          <w:b/>
          <w:color w:val="000000" w:themeColor="text1"/>
          <w:sz w:val="24"/>
          <w:szCs w:val="24"/>
          <w:u w:val="single"/>
        </w:rPr>
        <w:t>PRESS STATEMENT</w:t>
      </w:r>
    </w:p>
    <w:p w14:paraId="28FB7F91" w14:textId="184FCE38" w:rsidR="001C705A" w:rsidRPr="00382B86" w:rsidRDefault="001C705A" w:rsidP="001C705A">
      <w:pPr>
        <w:jc w:val="center"/>
        <w:rPr>
          <w:rFonts w:ascii="Bookman Old Style" w:hAnsi="Bookman Old Style"/>
          <w:b/>
          <w:color w:val="000000" w:themeColor="text1"/>
          <w:sz w:val="24"/>
          <w:szCs w:val="24"/>
        </w:rPr>
      </w:pPr>
      <w:r w:rsidRPr="00382B86">
        <w:rPr>
          <w:rFonts w:ascii="Bookman Old Style" w:hAnsi="Bookman Old Style"/>
          <w:b/>
          <w:color w:val="000000" w:themeColor="text1"/>
          <w:sz w:val="24"/>
          <w:szCs w:val="24"/>
        </w:rPr>
        <w:t>2</w:t>
      </w:r>
      <w:r w:rsidR="00542678">
        <w:rPr>
          <w:rFonts w:ascii="Bookman Old Style" w:hAnsi="Bookman Old Style"/>
          <w:b/>
          <w:color w:val="000000" w:themeColor="text1"/>
          <w:sz w:val="24"/>
          <w:szCs w:val="24"/>
        </w:rPr>
        <w:t>4</w:t>
      </w:r>
      <w:r w:rsidR="00542678" w:rsidRPr="00542678">
        <w:rPr>
          <w:rFonts w:ascii="Bookman Old Style" w:hAnsi="Bookman Old Style"/>
          <w:b/>
          <w:color w:val="000000" w:themeColor="text1"/>
          <w:sz w:val="24"/>
          <w:szCs w:val="24"/>
          <w:vertAlign w:val="superscript"/>
        </w:rPr>
        <w:t>th</w:t>
      </w:r>
      <w:r>
        <w:rPr>
          <w:rFonts w:ascii="Bookman Old Style" w:hAnsi="Bookman Old Style"/>
          <w:b/>
          <w:color w:val="000000" w:themeColor="text1"/>
          <w:sz w:val="24"/>
          <w:szCs w:val="24"/>
        </w:rPr>
        <w:t xml:space="preserve"> </w:t>
      </w:r>
      <w:r w:rsidRPr="00382B86">
        <w:rPr>
          <w:rFonts w:ascii="Bookman Old Style" w:hAnsi="Bookman Old Style"/>
          <w:b/>
          <w:color w:val="000000" w:themeColor="text1"/>
          <w:sz w:val="24"/>
          <w:szCs w:val="24"/>
        </w:rPr>
        <w:t xml:space="preserve"> </w:t>
      </w:r>
      <w:r>
        <w:rPr>
          <w:rFonts w:ascii="Bookman Old Style" w:hAnsi="Bookman Old Style"/>
          <w:b/>
          <w:color w:val="000000" w:themeColor="text1"/>
          <w:sz w:val="24"/>
          <w:szCs w:val="24"/>
        </w:rPr>
        <w:t>February</w:t>
      </w:r>
      <w:r w:rsidRPr="00382B86">
        <w:rPr>
          <w:rFonts w:ascii="Bookman Old Style" w:hAnsi="Bookman Old Style"/>
          <w:b/>
          <w:color w:val="000000" w:themeColor="text1"/>
          <w:sz w:val="24"/>
          <w:szCs w:val="24"/>
        </w:rPr>
        <w:t xml:space="preserve"> 202</w:t>
      </w:r>
      <w:r>
        <w:rPr>
          <w:rFonts w:ascii="Bookman Old Style" w:hAnsi="Bookman Old Style"/>
          <w:b/>
          <w:color w:val="000000" w:themeColor="text1"/>
          <w:sz w:val="24"/>
          <w:szCs w:val="24"/>
        </w:rPr>
        <w:t>3</w:t>
      </w:r>
    </w:p>
    <w:p w14:paraId="7585717E" w14:textId="77777777" w:rsidR="00645AA9" w:rsidRDefault="001C705A" w:rsidP="001C705A">
      <w:pPr>
        <w:spacing w:line="480" w:lineRule="auto"/>
        <w:jc w:val="both"/>
        <w:rPr>
          <w:rFonts w:ascii="Bookman Old Style" w:hAnsi="Bookman Old Style"/>
          <w:color w:val="000000" w:themeColor="text1"/>
          <w:sz w:val="24"/>
          <w:szCs w:val="24"/>
        </w:rPr>
      </w:pPr>
      <w:r w:rsidRPr="00754DE7">
        <w:rPr>
          <w:rFonts w:ascii="Bookman Old Style" w:hAnsi="Bookman Old Style"/>
          <w:color w:val="000000" w:themeColor="text1"/>
          <w:sz w:val="24"/>
          <w:szCs w:val="24"/>
        </w:rPr>
        <w:t>The Pharmacy and Poisons Board (hereinafter ‘the Board’) is National Drug Regulatory Authority in the Ministry of Health, established under the Pharmacy and Poisons Act Cap 244 Laws of Kenya to regulate the practice of pharmacy and ensure safety, quality and efficacy of Medical Products and Health Technologies.</w:t>
      </w:r>
    </w:p>
    <w:p w14:paraId="22C6D100" w14:textId="14D78F50" w:rsidR="00645AA9" w:rsidRDefault="00645AA9" w:rsidP="001C705A">
      <w:pPr>
        <w:spacing w:line="48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The Directorate of Health Products and Technologies through the department of Inspectorate and Enforcement has endeavored to assure the public of the highest standards of </w:t>
      </w:r>
      <w:r w:rsidR="0044463B">
        <w:rPr>
          <w:rFonts w:ascii="Bookman Old Style" w:hAnsi="Bookman Old Style"/>
          <w:color w:val="000000" w:themeColor="text1"/>
          <w:sz w:val="24"/>
          <w:szCs w:val="24"/>
        </w:rPr>
        <w:t>quality, safe</w:t>
      </w:r>
      <w:r>
        <w:rPr>
          <w:rFonts w:ascii="Bookman Old Style" w:hAnsi="Bookman Old Style"/>
          <w:color w:val="000000" w:themeColor="text1"/>
          <w:sz w:val="24"/>
          <w:szCs w:val="24"/>
        </w:rPr>
        <w:t xml:space="preserve"> and efficacious </w:t>
      </w:r>
      <w:r w:rsidR="00DE5BB5">
        <w:rPr>
          <w:rFonts w:ascii="Bookman Old Style" w:hAnsi="Bookman Old Style"/>
          <w:color w:val="000000" w:themeColor="text1"/>
          <w:sz w:val="24"/>
          <w:szCs w:val="24"/>
        </w:rPr>
        <w:t>medicines</w:t>
      </w:r>
      <w:r>
        <w:rPr>
          <w:rFonts w:ascii="Bookman Old Style" w:hAnsi="Bookman Old Style"/>
          <w:color w:val="000000" w:themeColor="text1"/>
          <w:sz w:val="24"/>
          <w:szCs w:val="24"/>
        </w:rPr>
        <w:t>.</w:t>
      </w:r>
    </w:p>
    <w:p w14:paraId="79954FD9" w14:textId="36589A18" w:rsidR="00645AA9" w:rsidRDefault="00645AA9" w:rsidP="001C705A">
      <w:pPr>
        <w:spacing w:line="480" w:lineRule="auto"/>
        <w:jc w:val="both"/>
        <w:rPr>
          <w:rFonts w:ascii="Bookman Old Style" w:hAnsi="Bookman Old Style"/>
          <w:color w:val="000000" w:themeColor="text1"/>
          <w:sz w:val="24"/>
          <w:szCs w:val="24"/>
        </w:rPr>
      </w:pPr>
      <w:r>
        <w:rPr>
          <w:rFonts w:ascii="Bookman Old Style" w:hAnsi="Bookman Old Style"/>
          <w:color w:val="000000" w:themeColor="text1"/>
          <w:sz w:val="24"/>
          <w:szCs w:val="24"/>
        </w:rPr>
        <w:t xml:space="preserve">Stemming from </w:t>
      </w:r>
      <w:r w:rsidR="0044463B">
        <w:rPr>
          <w:rFonts w:ascii="Bookman Old Style" w:hAnsi="Bookman Old Style"/>
          <w:color w:val="000000" w:themeColor="text1"/>
          <w:sz w:val="24"/>
          <w:szCs w:val="24"/>
        </w:rPr>
        <w:t>this, the</w:t>
      </w:r>
      <w:r w:rsidR="00DE5BB5">
        <w:rPr>
          <w:rFonts w:ascii="Bookman Old Style" w:hAnsi="Bookman Old Style"/>
          <w:color w:val="000000" w:themeColor="text1"/>
          <w:sz w:val="24"/>
          <w:szCs w:val="24"/>
        </w:rPr>
        <w:t xml:space="preserve"> Board is </w:t>
      </w:r>
      <w:r w:rsidRPr="00754DE7">
        <w:rPr>
          <w:rFonts w:ascii="Bookman Old Style" w:hAnsi="Bookman Old Style"/>
          <w:color w:val="000000" w:themeColor="text1"/>
          <w:sz w:val="24"/>
          <w:szCs w:val="24"/>
        </w:rPr>
        <w:t xml:space="preserve">conducting joint Investigative and follow-up regulatory inspections within </w:t>
      </w:r>
      <w:r>
        <w:rPr>
          <w:rFonts w:ascii="Bookman Old Style" w:hAnsi="Bookman Old Style"/>
          <w:color w:val="000000" w:themeColor="text1"/>
          <w:sz w:val="24"/>
          <w:szCs w:val="24"/>
        </w:rPr>
        <w:t xml:space="preserve">Upper Eastern </w:t>
      </w:r>
      <w:r w:rsidRPr="00754DE7">
        <w:rPr>
          <w:rFonts w:ascii="Bookman Old Style" w:hAnsi="Bookman Old Style"/>
          <w:color w:val="000000" w:themeColor="text1"/>
          <w:sz w:val="24"/>
          <w:szCs w:val="24"/>
        </w:rPr>
        <w:t xml:space="preserve">and </w:t>
      </w:r>
      <w:r>
        <w:rPr>
          <w:rFonts w:ascii="Bookman Old Style" w:hAnsi="Bookman Old Style"/>
          <w:color w:val="000000" w:themeColor="text1"/>
          <w:sz w:val="24"/>
          <w:szCs w:val="24"/>
        </w:rPr>
        <w:t>C</w:t>
      </w:r>
      <w:r w:rsidRPr="00754DE7">
        <w:rPr>
          <w:rFonts w:ascii="Bookman Old Style" w:hAnsi="Bookman Old Style"/>
          <w:color w:val="000000" w:themeColor="text1"/>
          <w:sz w:val="24"/>
          <w:szCs w:val="24"/>
        </w:rPr>
        <w:t xml:space="preserve">entral regions. </w:t>
      </w:r>
      <w:r>
        <w:rPr>
          <w:rFonts w:ascii="Bookman Old Style" w:hAnsi="Bookman Old Style"/>
          <w:color w:val="000000" w:themeColor="text1"/>
          <w:sz w:val="24"/>
          <w:szCs w:val="24"/>
        </w:rPr>
        <w:t xml:space="preserve">The scope of the exercise included </w:t>
      </w:r>
      <w:r w:rsidR="0044463B">
        <w:rPr>
          <w:rFonts w:ascii="Bookman Old Style" w:hAnsi="Bookman Old Style"/>
          <w:color w:val="000000" w:themeColor="text1"/>
          <w:sz w:val="24"/>
          <w:szCs w:val="24"/>
        </w:rPr>
        <w:t xml:space="preserve">Meru, </w:t>
      </w:r>
      <w:proofErr w:type="spellStart"/>
      <w:r w:rsidR="0044463B">
        <w:rPr>
          <w:rFonts w:ascii="Bookman Old Style" w:hAnsi="Bookman Old Style"/>
          <w:color w:val="000000" w:themeColor="text1"/>
          <w:sz w:val="24"/>
          <w:szCs w:val="24"/>
        </w:rPr>
        <w:t>Embu</w:t>
      </w:r>
      <w:r>
        <w:rPr>
          <w:rFonts w:ascii="Bookman Old Style" w:hAnsi="Bookman Old Style"/>
          <w:color w:val="000000" w:themeColor="text1"/>
          <w:sz w:val="24"/>
          <w:szCs w:val="24"/>
        </w:rPr>
        <w:t>,Tharaka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Nithi,Isiolo,Kirinyaga</w:t>
      </w:r>
      <w:proofErr w:type="spellEnd"/>
      <w:r>
        <w:rPr>
          <w:rFonts w:ascii="Bookman Old Style" w:hAnsi="Bookman Old Style"/>
          <w:color w:val="000000" w:themeColor="text1"/>
          <w:sz w:val="24"/>
          <w:szCs w:val="24"/>
        </w:rPr>
        <w:t xml:space="preserve"> and </w:t>
      </w:r>
      <w:proofErr w:type="spellStart"/>
      <w:r>
        <w:rPr>
          <w:rFonts w:ascii="Bookman Old Style" w:hAnsi="Bookman Old Style"/>
          <w:color w:val="000000" w:themeColor="text1"/>
          <w:sz w:val="24"/>
          <w:szCs w:val="24"/>
        </w:rPr>
        <w:t>Murang’a</w:t>
      </w:r>
      <w:proofErr w:type="spellEnd"/>
      <w:r>
        <w:rPr>
          <w:rFonts w:ascii="Bookman Old Style" w:hAnsi="Bookman Old Style"/>
          <w:color w:val="000000" w:themeColor="text1"/>
          <w:sz w:val="24"/>
          <w:szCs w:val="24"/>
        </w:rPr>
        <w:t xml:space="preserve"> counties.</w:t>
      </w:r>
    </w:p>
    <w:p w14:paraId="0AA9BDA2" w14:textId="50BA24CD" w:rsidR="00645AA9" w:rsidRPr="00754DE7" w:rsidRDefault="00645AA9" w:rsidP="001C705A">
      <w:pPr>
        <w:spacing w:line="480" w:lineRule="auto"/>
        <w:jc w:val="both"/>
        <w:rPr>
          <w:rFonts w:ascii="Bookman Old Style" w:hAnsi="Bookman Old Style"/>
          <w:color w:val="000000" w:themeColor="text1"/>
          <w:sz w:val="24"/>
          <w:szCs w:val="24"/>
        </w:rPr>
      </w:pPr>
      <w:r w:rsidRPr="00754DE7">
        <w:rPr>
          <w:rFonts w:ascii="Bookman Old Style" w:hAnsi="Bookman Old Style"/>
          <w:color w:val="000000" w:themeColor="text1"/>
          <w:sz w:val="24"/>
          <w:szCs w:val="24"/>
        </w:rPr>
        <w:t xml:space="preserve">The major focus is to </w:t>
      </w:r>
      <w:r w:rsidRPr="00754DE7">
        <w:rPr>
          <w:rFonts w:ascii="Bookman Old Style" w:hAnsi="Bookman Old Style"/>
          <w:sz w:val="24"/>
          <w:szCs w:val="24"/>
        </w:rPr>
        <w:t>Investigate, prosecute and report on illegal pharmaceutical outlets, targeted wholesale pharmaceutical outlets</w:t>
      </w:r>
      <w:r>
        <w:rPr>
          <w:rFonts w:ascii="Bookman Old Style" w:hAnsi="Bookman Old Style"/>
          <w:sz w:val="24"/>
          <w:szCs w:val="24"/>
        </w:rPr>
        <w:t>, absentee superintendents as well as</w:t>
      </w:r>
      <w:r w:rsidRPr="00754DE7">
        <w:rPr>
          <w:rFonts w:ascii="Bookman Old Style" w:hAnsi="Bookman Old Style"/>
          <w:sz w:val="24"/>
          <w:szCs w:val="24"/>
        </w:rPr>
        <w:t xml:space="preserve"> profile</w:t>
      </w:r>
      <w:r>
        <w:rPr>
          <w:rFonts w:ascii="Bookman Old Style" w:hAnsi="Bookman Old Style"/>
          <w:sz w:val="24"/>
          <w:szCs w:val="24"/>
        </w:rPr>
        <w:t xml:space="preserve">, seize and </w:t>
      </w:r>
      <w:r w:rsidRPr="00754DE7">
        <w:rPr>
          <w:rFonts w:ascii="Bookman Old Style" w:hAnsi="Bookman Old Style"/>
          <w:sz w:val="24"/>
          <w:szCs w:val="24"/>
        </w:rPr>
        <w:t>close down illegal pharmaceutical outlets</w:t>
      </w:r>
      <w:r>
        <w:rPr>
          <w:rFonts w:ascii="Bookman Old Style" w:hAnsi="Bookman Old Style"/>
          <w:sz w:val="24"/>
          <w:szCs w:val="24"/>
        </w:rPr>
        <w:t>.</w:t>
      </w:r>
    </w:p>
    <w:p w14:paraId="0064C0A6" w14:textId="77777777" w:rsidR="00645AA9" w:rsidRDefault="001C705A" w:rsidP="001C705A">
      <w:pPr>
        <w:spacing w:before="100" w:line="480" w:lineRule="auto"/>
        <w:rPr>
          <w:rFonts w:ascii="Bookman Old Style" w:hAnsi="Bookman Old Style"/>
          <w:color w:val="000000" w:themeColor="text1"/>
          <w:sz w:val="24"/>
          <w:szCs w:val="24"/>
          <w:lang w:val="en-GB"/>
        </w:rPr>
      </w:pPr>
      <w:r w:rsidRPr="00754DE7">
        <w:rPr>
          <w:rFonts w:ascii="Bookman Old Style" w:hAnsi="Bookman Old Style"/>
          <w:color w:val="000000" w:themeColor="text1"/>
          <w:sz w:val="24"/>
          <w:szCs w:val="24"/>
        </w:rPr>
        <w:t xml:space="preserve">So far, the </w:t>
      </w:r>
      <w:r>
        <w:rPr>
          <w:rFonts w:ascii="Bookman Old Style" w:hAnsi="Bookman Old Style"/>
          <w:color w:val="000000" w:themeColor="text1"/>
          <w:sz w:val="24"/>
          <w:szCs w:val="24"/>
        </w:rPr>
        <w:t>joint activity have realized</w:t>
      </w:r>
      <w:r w:rsidRPr="00754DE7">
        <w:rPr>
          <w:rFonts w:ascii="Bookman Old Style" w:hAnsi="Bookman Old Style"/>
          <w:color w:val="000000" w:themeColor="text1"/>
          <w:sz w:val="24"/>
          <w:szCs w:val="24"/>
        </w:rPr>
        <w:t xml:space="preserve"> </w:t>
      </w:r>
      <w:r>
        <w:rPr>
          <w:rFonts w:ascii="Bookman Old Style" w:hAnsi="Bookman Old Style"/>
          <w:color w:val="000000" w:themeColor="text1"/>
          <w:sz w:val="24"/>
          <w:szCs w:val="24"/>
          <w:lang w:val="en-GB"/>
        </w:rPr>
        <w:t xml:space="preserve">thirty </w:t>
      </w:r>
      <w:r w:rsidRPr="00754DE7">
        <w:rPr>
          <w:rFonts w:ascii="Bookman Old Style" w:hAnsi="Bookman Old Style"/>
          <w:color w:val="000000" w:themeColor="text1"/>
          <w:sz w:val="24"/>
          <w:szCs w:val="24"/>
          <w:lang w:val="en-GB"/>
        </w:rPr>
        <w:t>(</w:t>
      </w:r>
      <w:r>
        <w:rPr>
          <w:rFonts w:ascii="Bookman Old Style" w:hAnsi="Bookman Old Style"/>
          <w:color w:val="000000" w:themeColor="text1"/>
          <w:sz w:val="24"/>
          <w:szCs w:val="24"/>
          <w:lang w:val="en-GB"/>
        </w:rPr>
        <w:t>30</w:t>
      </w:r>
      <w:r w:rsidRPr="00754DE7">
        <w:rPr>
          <w:rFonts w:ascii="Bookman Old Style" w:hAnsi="Bookman Old Style"/>
          <w:color w:val="000000" w:themeColor="text1"/>
          <w:sz w:val="24"/>
          <w:szCs w:val="24"/>
          <w:lang w:val="en-GB"/>
        </w:rPr>
        <w:t>) arrests and prosecutions.</w:t>
      </w:r>
    </w:p>
    <w:p w14:paraId="0A291A74" w14:textId="722B40E0" w:rsidR="001C705A" w:rsidRPr="00754DE7" w:rsidRDefault="001C705A" w:rsidP="001C705A">
      <w:pPr>
        <w:spacing w:before="100" w:line="480" w:lineRule="auto"/>
        <w:rPr>
          <w:rFonts w:ascii="Bookman Old Style" w:hAnsi="Bookman Old Style"/>
          <w:color w:val="000000" w:themeColor="text1"/>
          <w:sz w:val="24"/>
          <w:szCs w:val="24"/>
          <w:lang w:val="en-GB"/>
        </w:rPr>
      </w:pPr>
      <w:r>
        <w:rPr>
          <w:rFonts w:ascii="Bookman Old Style" w:hAnsi="Bookman Old Style"/>
          <w:color w:val="000000" w:themeColor="text1"/>
          <w:sz w:val="24"/>
          <w:szCs w:val="24"/>
          <w:lang w:val="en-GB"/>
        </w:rPr>
        <w:lastRenderedPageBreak/>
        <w:t xml:space="preserve"> At least 70</w:t>
      </w:r>
      <w:r w:rsidRPr="00754DE7">
        <w:rPr>
          <w:rFonts w:ascii="Bookman Old Style" w:hAnsi="Bookman Old Style"/>
          <w:color w:val="000000" w:themeColor="text1"/>
          <w:sz w:val="24"/>
          <w:szCs w:val="24"/>
          <w:lang w:val="en-GB"/>
        </w:rPr>
        <w:t xml:space="preserve"> boxes of assorted </w:t>
      </w:r>
      <w:r>
        <w:rPr>
          <w:rFonts w:ascii="Bookman Old Style" w:hAnsi="Bookman Old Style"/>
          <w:color w:val="000000" w:themeColor="text1"/>
          <w:sz w:val="24"/>
          <w:szCs w:val="24"/>
          <w:lang w:val="en-GB"/>
        </w:rPr>
        <w:t>H</w:t>
      </w:r>
      <w:r w:rsidRPr="00754DE7">
        <w:rPr>
          <w:rFonts w:ascii="Bookman Old Style" w:hAnsi="Bookman Old Style"/>
          <w:color w:val="000000" w:themeColor="text1"/>
          <w:sz w:val="24"/>
          <w:szCs w:val="24"/>
          <w:lang w:val="en-GB"/>
        </w:rPr>
        <w:t xml:space="preserve">ealth </w:t>
      </w:r>
      <w:r>
        <w:rPr>
          <w:rFonts w:ascii="Bookman Old Style" w:hAnsi="Bookman Old Style"/>
          <w:color w:val="000000" w:themeColor="text1"/>
          <w:sz w:val="24"/>
          <w:szCs w:val="24"/>
          <w:lang w:val="en-GB"/>
        </w:rPr>
        <w:t>P</w:t>
      </w:r>
      <w:r w:rsidRPr="00754DE7">
        <w:rPr>
          <w:rFonts w:ascii="Bookman Old Style" w:hAnsi="Bookman Old Style"/>
          <w:color w:val="000000" w:themeColor="text1"/>
          <w:sz w:val="24"/>
          <w:szCs w:val="24"/>
          <w:lang w:val="en-GB"/>
        </w:rPr>
        <w:t xml:space="preserve">roducts and </w:t>
      </w:r>
      <w:r>
        <w:rPr>
          <w:rFonts w:ascii="Bookman Old Style" w:hAnsi="Bookman Old Style"/>
          <w:color w:val="000000" w:themeColor="text1"/>
          <w:sz w:val="24"/>
          <w:szCs w:val="24"/>
          <w:lang w:val="en-GB"/>
        </w:rPr>
        <w:t>T</w:t>
      </w:r>
      <w:r w:rsidRPr="00754DE7">
        <w:rPr>
          <w:rFonts w:ascii="Bookman Old Style" w:hAnsi="Bookman Old Style"/>
          <w:color w:val="000000" w:themeColor="text1"/>
          <w:sz w:val="24"/>
          <w:szCs w:val="24"/>
          <w:lang w:val="en-GB"/>
        </w:rPr>
        <w:t xml:space="preserve">echnologies were seized </w:t>
      </w:r>
    </w:p>
    <w:p w14:paraId="7AFCC2A8" w14:textId="77777777" w:rsidR="00645AA9" w:rsidRDefault="001C705A" w:rsidP="001C705A">
      <w:pPr>
        <w:spacing w:line="480" w:lineRule="auto"/>
        <w:jc w:val="both"/>
        <w:rPr>
          <w:rFonts w:ascii="Bookman Old Style" w:eastAsia="Times New Roman" w:hAnsi="Bookman Old Style"/>
          <w:color w:val="000000" w:themeColor="text1"/>
          <w:sz w:val="24"/>
          <w:szCs w:val="24"/>
          <w:lang w:eastAsia="en-GB"/>
        </w:rPr>
      </w:pPr>
      <w:r w:rsidRPr="00754DE7">
        <w:rPr>
          <w:rFonts w:ascii="Bookman Old Style" w:eastAsia="Times New Roman" w:hAnsi="Bookman Old Style"/>
          <w:color w:val="000000" w:themeColor="text1"/>
          <w:sz w:val="24"/>
          <w:szCs w:val="24"/>
          <w:lang w:eastAsia="en-GB"/>
        </w:rPr>
        <w:t>The Board noted that there are licensed Practitioners who leave their practice under the care of unqualified personnel.</w:t>
      </w:r>
      <w:r>
        <w:rPr>
          <w:rFonts w:ascii="Bookman Old Style" w:eastAsia="Times New Roman" w:hAnsi="Bookman Old Style"/>
          <w:color w:val="000000" w:themeColor="text1"/>
          <w:sz w:val="24"/>
          <w:szCs w:val="24"/>
          <w:lang w:eastAsia="en-GB"/>
        </w:rPr>
        <w:t xml:space="preserve"> </w:t>
      </w:r>
      <w:r w:rsidRPr="00754DE7">
        <w:rPr>
          <w:rFonts w:ascii="Bookman Old Style" w:eastAsia="Times New Roman" w:hAnsi="Bookman Old Style"/>
          <w:color w:val="000000" w:themeColor="text1"/>
          <w:sz w:val="24"/>
          <w:szCs w:val="24"/>
          <w:lang w:eastAsia="en-GB"/>
        </w:rPr>
        <w:t>The affected practitioners</w:t>
      </w:r>
      <w:r>
        <w:rPr>
          <w:rFonts w:ascii="Bookman Old Style" w:eastAsia="Times New Roman" w:hAnsi="Bookman Old Style"/>
          <w:color w:val="000000" w:themeColor="text1"/>
          <w:sz w:val="24"/>
          <w:szCs w:val="24"/>
          <w:lang w:eastAsia="en-GB"/>
        </w:rPr>
        <w:t xml:space="preserve"> are being investigated for prosecution and revocation of such licenses.</w:t>
      </w:r>
    </w:p>
    <w:p w14:paraId="259BDF14" w14:textId="4DC49DF1" w:rsidR="001C705A" w:rsidRPr="00754DE7" w:rsidRDefault="001C705A" w:rsidP="001C705A">
      <w:pPr>
        <w:spacing w:line="480" w:lineRule="auto"/>
        <w:jc w:val="both"/>
        <w:rPr>
          <w:rFonts w:ascii="Bookman Old Style" w:eastAsia="Times New Roman" w:hAnsi="Bookman Old Style"/>
          <w:color w:val="000000" w:themeColor="text1"/>
          <w:sz w:val="24"/>
          <w:szCs w:val="24"/>
          <w:lang w:eastAsia="en-GB"/>
        </w:rPr>
      </w:pPr>
      <w:r w:rsidRPr="00754DE7">
        <w:rPr>
          <w:rFonts w:ascii="Bookman Old Style" w:eastAsia="Times New Roman" w:hAnsi="Bookman Old Style"/>
          <w:color w:val="000000" w:themeColor="text1"/>
          <w:sz w:val="24"/>
          <w:szCs w:val="24"/>
          <w:lang w:eastAsia="en-GB"/>
        </w:rPr>
        <w:t xml:space="preserve">The Board seeks to guide the public that chemists bearing no names on display (no signages) is a key indicator to illegal pharmaceutical premises. The public are further advised to verify the registration details of pharmacy practitioners at the community pharmacies, hospital pharmacies as well as any other drug dispensing </w:t>
      </w:r>
      <w:proofErr w:type="spellStart"/>
      <w:r w:rsidRPr="00754DE7">
        <w:rPr>
          <w:rFonts w:ascii="Bookman Old Style" w:eastAsia="Times New Roman" w:hAnsi="Bookman Old Style"/>
          <w:color w:val="000000" w:themeColor="text1"/>
          <w:sz w:val="24"/>
          <w:szCs w:val="24"/>
          <w:lang w:eastAsia="en-GB"/>
        </w:rPr>
        <w:t>facilities.The</w:t>
      </w:r>
      <w:proofErr w:type="spellEnd"/>
      <w:r w:rsidRPr="00754DE7">
        <w:rPr>
          <w:rFonts w:ascii="Bookman Old Style" w:eastAsia="Times New Roman" w:hAnsi="Bookman Old Style"/>
          <w:color w:val="000000" w:themeColor="text1"/>
          <w:sz w:val="24"/>
          <w:szCs w:val="24"/>
          <w:lang w:eastAsia="en-GB"/>
        </w:rPr>
        <w:t xml:space="preserve"> details can be verified from </w:t>
      </w:r>
      <w:hyperlink r:id="rId5" w:history="1">
        <w:r w:rsidRPr="00754DE7">
          <w:rPr>
            <w:rStyle w:val="Hyperlink"/>
            <w:rFonts w:ascii="Bookman Old Style" w:eastAsia="Times New Roman" w:hAnsi="Bookman Old Style"/>
            <w:i/>
            <w:iCs/>
            <w:color w:val="000000" w:themeColor="text1"/>
            <w:sz w:val="24"/>
            <w:szCs w:val="24"/>
            <w:lang w:eastAsia="en-GB"/>
          </w:rPr>
          <w:t>https://practice.pharmacyboardkenya.org/LicenseStatus</w:t>
        </w:r>
      </w:hyperlink>
    </w:p>
    <w:p w14:paraId="67C9D6A2" w14:textId="77777777" w:rsidR="001C705A" w:rsidRPr="009B785C" w:rsidRDefault="001C705A" w:rsidP="001C705A">
      <w:pPr>
        <w:pStyle w:val="NormalWeb"/>
        <w:shd w:val="clear" w:color="auto" w:fill="FFFFFF"/>
        <w:spacing w:before="0" w:beforeAutospacing="0" w:after="90" w:afterAutospacing="0" w:line="480" w:lineRule="auto"/>
        <w:jc w:val="both"/>
        <w:rPr>
          <w:rFonts w:ascii="Bookman Old Style" w:hAnsi="Bookman Old Style"/>
        </w:rPr>
      </w:pPr>
      <w:r w:rsidRPr="009B785C">
        <w:rPr>
          <w:rFonts w:ascii="Bookman Old Style" w:hAnsi="Bookman Old Style"/>
        </w:rPr>
        <w:t xml:space="preserve">Suspected practitioners should be reported via  </w:t>
      </w:r>
    </w:p>
    <w:p w14:paraId="453BF2EC" w14:textId="77777777" w:rsidR="001C705A" w:rsidRPr="00754DE7" w:rsidRDefault="00000000" w:rsidP="001C705A">
      <w:pPr>
        <w:pStyle w:val="NormalWeb"/>
        <w:shd w:val="clear" w:color="auto" w:fill="FFFFFF"/>
        <w:spacing w:before="0" w:beforeAutospacing="0" w:after="90" w:afterAutospacing="0" w:line="480" w:lineRule="auto"/>
        <w:jc w:val="both"/>
        <w:rPr>
          <w:rFonts w:ascii="Bookman Old Style" w:hAnsi="Bookman Old Style" w:cs="Arial"/>
          <w:color w:val="000000" w:themeColor="text1"/>
        </w:rPr>
      </w:pPr>
      <w:hyperlink r:id="rId6" w:history="1">
        <w:r w:rsidR="001C705A" w:rsidRPr="007358A1">
          <w:rPr>
            <w:rStyle w:val="Hyperlink"/>
            <w:rFonts w:ascii="Bookman Old Style" w:hAnsi="Bookman Old Style"/>
          </w:rPr>
          <w:t>info@pharmacyboardkenya.org</w:t>
        </w:r>
      </w:hyperlink>
    </w:p>
    <w:p w14:paraId="4E91C153" w14:textId="77777777" w:rsidR="001C705A" w:rsidRPr="00754DE7" w:rsidRDefault="001C705A" w:rsidP="001C705A">
      <w:pPr>
        <w:spacing w:line="480" w:lineRule="auto"/>
        <w:jc w:val="both"/>
        <w:rPr>
          <w:rFonts w:ascii="Bookman Old Style" w:hAnsi="Bookman Old Style"/>
          <w:color w:val="000000" w:themeColor="text1"/>
          <w:sz w:val="24"/>
          <w:szCs w:val="24"/>
        </w:rPr>
      </w:pPr>
    </w:p>
    <w:p w14:paraId="48B273CE" w14:textId="77777777" w:rsidR="001C705A" w:rsidRPr="00382B86" w:rsidRDefault="001C705A" w:rsidP="001C705A">
      <w:pPr>
        <w:rPr>
          <w:rFonts w:ascii="Bookman Old Style" w:hAnsi="Bookman Old Style"/>
          <w:b/>
          <w:color w:val="000000" w:themeColor="text1"/>
          <w:sz w:val="24"/>
          <w:szCs w:val="24"/>
        </w:rPr>
      </w:pPr>
      <w:r w:rsidRPr="00382B86">
        <w:rPr>
          <w:rFonts w:ascii="Bookman Old Style" w:hAnsi="Bookman Old Style"/>
          <w:b/>
          <w:color w:val="000000" w:themeColor="text1"/>
          <w:sz w:val="24"/>
          <w:szCs w:val="24"/>
        </w:rPr>
        <w:t>Julius Kaluai</w:t>
      </w:r>
    </w:p>
    <w:p w14:paraId="011179D6" w14:textId="77777777" w:rsidR="001C705A" w:rsidRPr="00382B86" w:rsidRDefault="001C705A" w:rsidP="001C705A">
      <w:pPr>
        <w:rPr>
          <w:rFonts w:ascii="Bookman Old Style" w:hAnsi="Bookman Old Style"/>
          <w:b/>
          <w:bCs/>
          <w:color w:val="000000" w:themeColor="text1"/>
          <w:sz w:val="24"/>
          <w:szCs w:val="24"/>
        </w:rPr>
      </w:pPr>
      <w:r w:rsidRPr="00382B86">
        <w:rPr>
          <w:rFonts w:ascii="Bookman Old Style" w:hAnsi="Bookman Old Style"/>
          <w:b/>
          <w:color w:val="000000" w:themeColor="text1"/>
          <w:sz w:val="24"/>
          <w:szCs w:val="24"/>
        </w:rPr>
        <w:t>HEAD,</w:t>
      </w:r>
      <w:r>
        <w:rPr>
          <w:rFonts w:ascii="Bookman Old Style" w:hAnsi="Bookman Old Style"/>
          <w:b/>
          <w:color w:val="000000" w:themeColor="text1"/>
          <w:sz w:val="24"/>
          <w:szCs w:val="24"/>
        </w:rPr>
        <w:t xml:space="preserve"> INSPECTORATE AND ENFORCEMENT</w:t>
      </w:r>
    </w:p>
    <w:p w14:paraId="167BAB9C" w14:textId="77777777" w:rsidR="001C705A" w:rsidRPr="00382B86" w:rsidRDefault="001C705A" w:rsidP="001C705A">
      <w:pPr>
        <w:rPr>
          <w:rFonts w:ascii="Bookman Old Style" w:hAnsi="Bookman Old Style"/>
          <w:b/>
          <w:bCs/>
          <w:color w:val="000000" w:themeColor="text1"/>
          <w:sz w:val="24"/>
          <w:szCs w:val="24"/>
          <w:u w:val="single"/>
        </w:rPr>
      </w:pPr>
      <w:r w:rsidRPr="00382B86">
        <w:rPr>
          <w:rFonts w:ascii="Bookman Old Style" w:hAnsi="Bookman Old Style"/>
          <w:b/>
          <w:bCs/>
          <w:color w:val="000000" w:themeColor="text1"/>
          <w:sz w:val="24"/>
          <w:szCs w:val="24"/>
          <w:u w:val="single"/>
        </w:rPr>
        <w:t>FOR CHIEF EXECUTIVE OFFICER</w:t>
      </w:r>
    </w:p>
    <w:p w14:paraId="6F7C6661" w14:textId="77777777" w:rsidR="00DE0150" w:rsidRDefault="00DE0150"/>
    <w:sectPr w:rsidR="00DE01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05A"/>
    <w:rsid w:val="001C705A"/>
    <w:rsid w:val="0044463B"/>
    <w:rsid w:val="00542678"/>
    <w:rsid w:val="00645AA9"/>
    <w:rsid w:val="00815368"/>
    <w:rsid w:val="009857D3"/>
    <w:rsid w:val="00DE0150"/>
    <w:rsid w:val="00DE5BB5"/>
    <w:rsid w:val="00FF44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00D6C530"/>
  <w15:chartTrackingRefBased/>
  <w15:docId w15:val="{55C09372-6A6F-484A-A6B3-0B5BE9701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05A"/>
    <w:pPr>
      <w:spacing w:after="200" w:line="276" w:lineRule="auto"/>
    </w:pPr>
    <w:rPr>
      <w:rFonts w:ascii="Calibri" w:eastAsia="Calibri" w:hAnsi="Calibri"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705A"/>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unhideWhenUsed/>
    <w:rsid w:val="001C70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harmacyboardkenya.org" TargetMode="External"/><Relationship Id="rId5" Type="http://schemas.openxmlformats.org/officeDocument/2006/relationships/hyperlink" Target="https://practice.pharmacyboardkenya.org/LicenseStatus"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MUINAMI KAMAU</dc:creator>
  <cp:keywords/>
  <dc:description/>
  <cp:lastModifiedBy>EDMOND OMBURA</cp:lastModifiedBy>
  <cp:revision>3</cp:revision>
  <dcterms:created xsi:type="dcterms:W3CDTF">2023-02-24T10:37:00Z</dcterms:created>
  <dcterms:modified xsi:type="dcterms:W3CDTF">2023-02-24T10:41:00Z</dcterms:modified>
</cp:coreProperties>
</file>